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129" w:rsidRDefault="00D3766B" w:rsidP="00212339">
      <w:r>
        <w:rPr>
          <w:noProof/>
          <w:lang w:eastAsia="zh-TW"/>
        </w:rPr>
        <w:pict>
          <v:shapetype id="_x0000_t202" coordsize="21600,21600" o:spt="202" path="m,l,21600r21600,l21600,xe">
            <v:stroke joinstyle="miter"/>
            <v:path gradientshapeok="t" o:connecttype="rect"/>
          </v:shapetype>
          <v:shape id="_x0000_s1033" type="#_x0000_t202" style="position:absolute;margin-left:249.75pt;margin-top:10.5pt;width:255.5pt;height:79.05pt;z-index:251670528;mso-width-relative:margin;mso-height-relative:margin">
            <v:textbox>
              <w:txbxContent>
                <w:p w:rsidR="00212339" w:rsidRDefault="00212339" w:rsidP="00DE1C22">
                  <w:pPr>
                    <w:spacing w:before="0" w:beforeAutospacing="0" w:line="240" w:lineRule="auto"/>
                    <w:jc w:val="right"/>
                  </w:pPr>
                  <w:r>
                    <w:t>712 3</w:t>
                  </w:r>
                  <w:r w:rsidRPr="00212339">
                    <w:rPr>
                      <w:vertAlign w:val="superscript"/>
                    </w:rPr>
                    <w:t>RD</w:t>
                  </w:r>
                  <w:r>
                    <w:t xml:space="preserve"> AVE BROOKLYN NY 11232</w:t>
                  </w:r>
                </w:p>
                <w:p w:rsidR="00212339" w:rsidRDefault="00212339" w:rsidP="00DE1C22">
                  <w:pPr>
                    <w:spacing w:before="0" w:beforeAutospacing="0" w:line="240" w:lineRule="auto"/>
                    <w:jc w:val="right"/>
                  </w:pPr>
                  <w:r>
                    <w:t>TELEPHONE 718-788-3585</w:t>
                  </w:r>
                  <w:r>
                    <w:tab/>
                    <w:t>FAX 718-513-5060</w:t>
                  </w:r>
                </w:p>
                <w:p w:rsidR="00607811" w:rsidRDefault="00D3766B" w:rsidP="00DE1C22">
                  <w:pPr>
                    <w:spacing w:before="0" w:beforeAutospacing="0" w:line="240" w:lineRule="auto"/>
                    <w:jc w:val="right"/>
                    <w:rPr>
                      <w:b/>
                      <w:i/>
                      <w:u w:val="single"/>
                    </w:rPr>
                  </w:pPr>
                  <w:hyperlink r:id="rId6" w:history="1">
                    <w:r w:rsidR="00607811" w:rsidRPr="006E6E28">
                      <w:rPr>
                        <w:rStyle w:val="Hyperlink"/>
                        <w:b/>
                        <w:i/>
                      </w:rPr>
                      <w:t>WWW.NEXTCENTURYINSURANCE.COM</w:t>
                    </w:r>
                  </w:hyperlink>
                </w:p>
                <w:p w:rsidR="00607811" w:rsidRDefault="00607811" w:rsidP="00DE1C22">
                  <w:pPr>
                    <w:spacing w:before="0" w:beforeAutospacing="0" w:line="240" w:lineRule="auto"/>
                    <w:jc w:val="right"/>
                    <w:rPr>
                      <w:b/>
                      <w:i/>
                      <w:u w:val="single"/>
                    </w:rPr>
                  </w:pPr>
                  <w:r>
                    <w:rPr>
                      <w:b/>
                      <w:i/>
                      <w:u w:val="single"/>
                    </w:rPr>
                    <w:t>DEBBIE@NEXTCENTURYINSURANCE.COM</w:t>
                  </w:r>
                </w:p>
                <w:p w:rsidR="00212339" w:rsidRPr="00212339" w:rsidRDefault="00212339" w:rsidP="00DE1C22">
                  <w:pPr>
                    <w:spacing w:before="0" w:beforeAutospacing="0" w:line="240" w:lineRule="auto"/>
                    <w:jc w:val="right"/>
                    <w:rPr>
                      <w:b/>
                      <w:i/>
                      <w:u w:val="single"/>
                    </w:rPr>
                  </w:pPr>
                  <w:r w:rsidRPr="00212339">
                    <w:rPr>
                      <w:b/>
                      <w:i/>
                      <w:u w:val="single"/>
                    </w:rPr>
                    <w:t>ASK FOR DEBBIE BROWN</w:t>
                  </w:r>
                </w:p>
              </w:txbxContent>
            </v:textbox>
          </v:shape>
        </w:pict>
      </w:r>
      <w:r w:rsidR="00212339">
        <w:rPr>
          <w:noProof/>
        </w:rPr>
        <w:drawing>
          <wp:anchor distT="0" distB="0" distL="114300" distR="114300" simplePos="0" relativeHeight="251671552" behindDoc="0" locked="0" layoutInCell="1" allowOverlap="1">
            <wp:simplePos x="0" y="0"/>
            <wp:positionH relativeFrom="column">
              <wp:posOffset>-450077</wp:posOffset>
            </wp:positionH>
            <wp:positionV relativeFrom="paragraph">
              <wp:posOffset>190832</wp:posOffset>
            </wp:positionV>
            <wp:extent cx="3400011" cy="922351"/>
            <wp:effectExtent l="19050" t="0" r="0" b="0"/>
            <wp:wrapNone/>
            <wp:docPr id="1" name="Picture 1" descr="Next Century Insur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xt Century Insurance"/>
                    <pic:cNvPicPr>
                      <a:picLocks noChangeAspect="1" noChangeArrowheads="1"/>
                    </pic:cNvPicPr>
                  </pic:nvPicPr>
                  <pic:blipFill>
                    <a:blip r:embed="rId7" cstate="print"/>
                    <a:srcRect/>
                    <a:stretch>
                      <a:fillRect/>
                    </a:stretch>
                  </pic:blipFill>
                  <pic:spPr bwMode="auto">
                    <a:xfrm>
                      <a:off x="0" y="0"/>
                      <a:ext cx="3400011" cy="922351"/>
                    </a:xfrm>
                    <a:prstGeom prst="rect">
                      <a:avLst/>
                    </a:prstGeom>
                    <a:noFill/>
                    <a:ln w="9525">
                      <a:noFill/>
                      <a:miter lim="800000"/>
                      <a:headEnd/>
                      <a:tailEnd/>
                    </a:ln>
                  </pic:spPr>
                </pic:pic>
              </a:graphicData>
            </a:graphic>
          </wp:anchor>
        </w:drawing>
      </w:r>
    </w:p>
    <w:p w:rsidR="003C1129" w:rsidRPr="00212339" w:rsidRDefault="003C1129" w:rsidP="00212339">
      <w:pPr>
        <w:jc w:val="center"/>
        <w:rPr>
          <w:b/>
          <w:i/>
          <w:u w:val="single"/>
        </w:rPr>
      </w:pPr>
    </w:p>
    <w:p w:rsidR="003C1129" w:rsidRDefault="0064745C" w:rsidP="003C1129">
      <w:r>
        <w:rPr>
          <w:noProof/>
        </w:rPr>
        <w:pict>
          <v:shape id="_x0000_s1038" type="#_x0000_t202" style="position:absolute;margin-left:239.15pt;margin-top:250pt;width:278.65pt;height:297.4pt;z-index:251675648;mso-width-relative:margin;mso-height-relative:margin">
            <v:textbox style="mso-next-textbox:#_x0000_s1038">
              <w:txbxContent>
                <w:p w:rsidR="0064745C" w:rsidRDefault="0064745C" w:rsidP="0064745C">
                  <w:pPr>
                    <w:spacing w:after="100" w:afterAutospacing="1" w:line="240" w:lineRule="auto"/>
                    <w:jc w:val="center"/>
                    <w:outlineLvl w:val="0"/>
                    <w:rPr>
                      <w:rFonts w:ascii="Times New Roman" w:eastAsia="Times New Roman" w:hAnsi="Times New Roman" w:cs="Times New Roman"/>
                      <w:b/>
                      <w:bCs/>
                      <w:kern w:val="36"/>
                      <w:sz w:val="28"/>
                      <w:szCs w:val="28"/>
                    </w:rPr>
                  </w:pPr>
                  <w:r w:rsidRPr="00446F2B">
                    <w:rPr>
                      <w:rFonts w:ascii="Times New Roman" w:eastAsia="Times New Roman" w:hAnsi="Times New Roman" w:cs="Times New Roman"/>
                      <w:b/>
                      <w:bCs/>
                      <w:kern w:val="36"/>
                      <w:sz w:val="28"/>
                      <w:szCs w:val="28"/>
                    </w:rPr>
                    <w:t>Commercial Liability Insurance</w:t>
                  </w:r>
                </w:p>
                <w:p w:rsidR="0064745C" w:rsidRPr="00446F2B" w:rsidRDefault="0064745C" w:rsidP="0064745C">
                  <w:pPr>
                    <w:spacing w:after="100" w:afterAutospacing="1" w:line="240" w:lineRule="auto"/>
                    <w:jc w:val="both"/>
                    <w:outlineLvl w:val="0"/>
                    <w:rPr>
                      <w:rFonts w:ascii="Times New Roman" w:eastAsia="Times New Roman" w:hAnsi="Times New Roman" w:cs="Times New Roman"/>
                      <w:b/>
                      <w:bCs/>
                      <w:kern w:val="36"/>
                      <w:sz w:val="28"/>
                      <w:szCs w:val="28"/>
                    </w:rPr>
                  </w:pPr>
                  <w:r w:rsidRPr="00446F2B">
                    <w:rPr>
                      <w:rFonts w:ascii="Times New Roman" w:eastAsia="Times New Roman" w:hAnsi="Times New Roman" w:cs="Times New Roman"/>
                      <w:sz w:val="20"/>
                      <w:szCs w:val="20"/>
                    </w:rPr>
                    <w:t>With the ever-increasing rate of lawsuits in this country, it is often not an issue of “if,” but “when,” someone will try to bring suit against your commercial interests.  Commercial Liability insurance covers your legal liability for damages caused to other persons and/or their property, and provides piece of mind that your interests will be protected in the event a suit is brought against you.</w:t>
                  </w:r>
                </w:p>
                <w:p w:rsidR="0064745C" w:rsidRPr="00446F2B" w:rsidRDefault="0064745C" w:rsidP="0064745C">
                  <w:pPr>
                    <w:spacing w:after="100" w:afterAutospacing="1" w:line="240" w:lineRule="auto"/>
                    <w:rPr>
                      <w:rFonts w:ascii="Times New Roman" w:eastAsia="Times New Roman" w:hAnsi="Times New Roman" w:cs="Times New Roman"/>
                      <w:sz w:val="20"/>
                      <w:szCs w:val="20"/>
                    </w:rPr>
                  </w:pPr>
                  <w:r w:rsidRPr="00446F2B">
                    <w:rPr>
                      <w:rFonts w:ascii="Times New Roman" w:eastAsia="Times New Roman" w:hAnsi="Times New Roman" w:cs="Times New Roman"/>
                      <w:sz w:val="20"/>
                      <w:szCs w:val="20"/>
                    </w:rPr>
                    <w:t>Commercial Liability coverage usually includes:</w:t>
                  </w:r>
                </w:p>
                <w:p w:rsidR="0064745C" w:rsidRPr="00446F2B" w:rsidRDefault="0064745C" w:rsidP="0064745C">
                  <w:pPr>
                    <w:numPr>
                      <w:ilvl w:val="0"/>
                      <w:numId w:val="1"/>
                    </w:numPr>
                    <w:spacing w:after="100" w:afterAutospacing="1" w:line="240" w:lineRule="auto"/>
                    <w:rPr>
                      <w:rFonts w:ascii="Times New Roman" w:eastAsia="Times New Roman" w:hAnsi="Times New Roman" w:cs="Times New Roman"/>
                      <w:sz w:val="20"/>
                      <w:szCs w:val="20"/>
                    </w:rPr>
                  </w:pPr>
                  <w:r w:rsidRPr="00446F2B">
                    <w:rPr>
                      <w:rFonts w:ascii="Times New Roman" w:eastAsia="Times New Roman" w:hAnsi="Times New Roman" w:cs="Times New Roman"/>
                      <w:sz w:val="20"/>
                      <w:szCs w:val="20"/>
                    </w:rPr>
                    <w:t>Bodily injury</w:t>
                  </w:r>
                </w:p>
                <w:p w:rsidR="0064745C" w:rsidRPr="00446F2B" w:rsidRDefault="0064745C" w:rsidP="0064745C">
                  <w:pPr>
                    <w:numPr>
                      <w:ilvl w:val="0"/>
                      <w:numId w:val="1"/>
                    </w:numPr>
                    <w:spacing w:after="100" w:afterAutospacing="1" w:line="240" w:lineRule="auto"/>
                    <w:rPr>
                      <w:rFonts w:ascii="Times New Roman" w:eastAsia="Times New Roman" w:hAnsi="Times New Roman" w:cs="Times New Roman"/>
                      <w:sz w:val="20"/>
                      <w:szCs w:val="20"/>
                    </w:rPr>
                  </w:pPr>
                  <w:r w:rsidRPr="00446F2B">
                    <w:rPr>
                      <w:rFonts w:ascii="Times New Roman" w:eastAsia="Times New Roman" w:hAnsi="Times New Roman" w:cs="Times New Roman"/>
                      <w:sz w:val="20"/>
                      <w:szCs w:val="20"/>
                    </w:rPr>
                    <w:t>Damage to others’ property</w:t>
                  </w:r>
                </w:p>
                <w:p w:rsidR="0064745C" w:rsidRPr="00446F2B" w:rsidRDefault="0064745C" w:rsidP="0064745C">
                  <w:pPr>
                    <w:numPr>
                      <w:ilvl w:val="0"/>
                      <w:numId w:val="1"/>
                    </w:numPr>
                    <w:spacing w:after="100" w:afterAutospacing="1" w:line="240" w:lineRule="auto"/>
                    <w:rPr>
                      <w:rFonts w:ascii="Times New Roman" w:eastAsia="Times New Roman" w:hAnsi="Times New Roman" w:cs="Times New Roman"/>
                      <w:sz w:val="20"/>
                      <w:szCs w:val="20"/>
                    </w:rPr>
                  </w:pPr>
                  <w:r w:rsidRPr="00446F2B">
                    <w:rPr>
                      <w:rFonts w:ascii="Times New Roman" w:eastAsia="Times New Roman" w:hAnsi="Times New Roman" w:cs="Times New Roman"/>
                      <w:sz w:val="20"/>
                      <w:szCs w:val="20"/>
                    </w:rPr>
                    <w:t>Personal injury, including slander and libel</w:t>
                  </w:r>
                </w:p>
                <w:p w:rsidR="0064745C" w:rsidRPr="00446F2B" w:rsidRDefault="0064745C" w:rsidP="0064745C">
                  <w:pPr>
                    <w:numPr>
                      <w:ilvl w:val="0"/>
                      <w:numId w:val="1"/>
                    </w:numPr>
                    <w:spacing w:after="100" w:afterAutospacing="1" w:line="240" w:lineRule="auto"/>
                    <w:rPr>
                      <w:rFonts w:ascii="Times New Roman" w:eastAsia="Times New Roman" w:hAnsi="Times New Roman" w:cs="Times New Roman"/>
                      <w:sz w:val="20"/>
                      <w:szCs w:val="20"/>
                    </w:rPr>
                  </w:pPr>
                  <w:r w:rsidRPr="00446F2B">
                    <w:rPr>
                      <w:rFonts w:ascii="Times New Roman" w:eastAsia="Times New Roman" w:hAnsi="Times New Roman" w:cs="Times New Roman"/>
                      <w:sz w:val="20"/>
                      <w:szCs w:val="20"/>
                    </w:rPr>
                    <w:t>False or misleading advertising</w:t>
                  </w:r>
                </w:p>
                <w:p w:rsidR="0064745C" w:rsidRPr="00446F2B" w:rsidRDefault="0064745C" w:rsidP="0064745C">
                  <w:pPr>
                    <w:spacing w:after="100" w:afterAutospacing="1" w:line="240" w:lineRule="auto"/>
                    <w:rPr>
                      <w:rFonts w:ascii="Times New Roman" w:eastAsia="Times New Roman" w:hAnsi="Times New Roman" w:cs="Times New Roman"/>
                      <w:sz w:val="20"/>
                      <w:szCs w:val="20"/>
                    </w:rPr>
                  </w:pPr>
                  <w:r w:rsidRPr="00446F2B">
                    <w:rPr>
                      <w:rFonts w:ascii="Times New Roman" w:eastAsia="Times New Roman" w:hAnsi="Times New Roman" w:cs="Times New Roman"/>
                      <w:sz w:val="20"/>
                      <w:szCs w:val="20"/>
                    </w:rPr>
                    <w:t>At Next Century Insurance we will help you understand the legal risks that your business might face and the types of claims covered by general liability policies.  We work diligently to tailor specific coverage for both your commercial and personal needs in order to minimize such risks and ensure the continued success of all your endeavors.</w:t>
                  </w:r>
                </w:p>
                <w:p w:rsidR="0064745C" w:rsidRDefault="0064745C" w:rsidP="0064745C"/>
              </w:txbxContent>
            </v:textbox>
          </v:shape>
        </w:pict>
      </w:r>
      <w:r w:rsidR="006D3CB9">
        <w:rPr>
          <w:noProof/>
        </w:rPr>
        <w:drawing>
          <wp:anchor distT="0" distB="0" distL="114300" distR="114300" simplePos="0" relativeHeight="251665408" behindDoc="1" locked="0" layoutInCell="1" allowOverlap="1">
            <wp:simplePos x="0" y="0"/>
            <wp:positionH relativeFrom="column">
              <wp:posOffset>3278505</wp:posOffset>
            </wp:positionH>
            <wp:positionV relativeFrom="paragraph">
              <wp:posOffset>1146810</wp:posOffset>
            </wp:positionV>
            <wp:extent cx="2858770" cy="1820545"/>
            <wp:effectExtent l="19050" t="0" r="0" b="0"/>
            <wp:wrapTight wrapText="bothSides">
              <wp:wrapPolygon edited="0">
                <wp:start x="-144" y="0"/>
                <wp:lineTo x="-144" y="21472"/>
                <wp:lineTo x="21590" y="21472"/>
                <wp:lineTo x="21590" y="0"/>
                <wp:lineTo x="-144" y="0"/>
              </wp:wrapPolygon>
            </wp:wrapTight>
            <wp:docPr id="4" name="Picture 4" descr="commercial-proper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mmercial-property"/>
                    <pic:cNvPicPr>
                      <a:picLocks noChangeAspect="1" noChangeArrowheads="1"/>
                    </pic:cNvPicPr>
                  </pic:nvPicPr>
                  <pic:blipFill>
                    <a:blip r:embed="rId8" cstate="print"/>
                    <a:srcRect/>
                    <a:stretch>
                      <a:fillRect/>
                    </a:stretch>
                  </pic:blipFill>
                  <pic:spPr bwMode="auto">
                    <a:xfrm>
                      <a:off x="0" y="0"/>
                      <a:ext cx="2858770" cy="1820545"/>
                    </a:xfrm>
                    <a:prstGeom prst="rect">
                      <a:avLst/>
                    </a:prstGeom>
                    <a:noFill/>
                    <a:ln w="9525">
                      <a:noFill/>
                      <a:miter lim="800000"/>
                      <a:headEnd/>
                      <a:tailEnd/>
                    </a:ln>
                  </pic:spPr>
                </pic:pic>
              </a:graphicData>
            </a:graphic>
          </wp:anchor>
        </w:drawing>
      </w:r>
      <w:r w:rsidR="00BC437C">
        <w:rPr>
          <w:noProof/>
        </w:rPr>
        <w:drawing>
          <wp:anchor distT="0" distB="0" distL="114300" distR="114300" simplePos="0" relativeHeight="251666432" behindDoc="1" locked="0" layoutInCell="1" allowOverlap="1">
            <wp:simplePos x="0" y="0"/>
            <wp:positionH relativeFrom="column">
              <wp:posOffset>-267335</wp:posOffset>
            </wp:positionH>
            <wp:positionV relativeFrom="paragraph">
              <wp:posOffset>4287520</wp:posOffset>
            </wp:positionV>
            <wp:extent cx="2858770" cy="1820545"/>
            <wp:effectExtent l="19050" t="0" r="0" b="0"/>
            <wp:wrapTight wrapText="bothSides">
              <wp:wrapPolygon edited="0">
                <wp:start x="-144" y="0"/>
                <wp:lineTo x="-144" y="21472"/>
                <wp:lineTo x="21590" y="21472"/>
                <wp:lineTo x="21590" y="0"/>
                <wp:lineTo x="-144" y="0"/>
              </wp:wrapPolygon>
            </wp:wrapTight>
            <wp:docPr id="7" name="Picture 7" descr="commercial-li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mmercial-liability"/>
                    <pic:cNvPicPr>
                      <a:picLocks noChangeAspect="1" noChangeArrowheads="1"/>
                    </pic:cNvPicPr>
                  </pic:nvPicPr>
                  <pic:blipFill>
                    <a:blip r:embed="rId9" cstate="print"/>
                    <a:srcRect/>
                    <a:stretch>
                      <a:fillRect/>
                    </a:stretch>
                  </pic:blipFill>
                  <pic:spPr bwMode="auto">
                    <a:xfrm>
                      <a:off x="0" y="0"/>
                      <a:ext cx="2858770" cy="1820545"/>
                    </a:xfrm>
                    <a:prstGeom prst="rect">
                      <a:avLst/>
                    </a:prstGeom>
                    <a:noFill/>
                    <a:ln w="9525">
                      <a:noFill/>
                      <a:miter lim="800000"/>
                      <a:headEnd/>
                      <a:tailEnd/>
                    </a:ln>
                  </pic:spPr>
                </pic:pic>
              </a:graphicData>
            </a:graphic>
          </wp:anchor>
        </w:drawing>
      </w:r>
      <w:r w:rsidR="00D3766B">
        <w:rPr>
          <w:noProof/>
          <w:lang w:eastAsia="zh-TW"/>
        </w:rPr>
        <w:pict>
          <v:shape id="_x0000_s1028" type="#_x0000_t202" style="position:absolute;margin-left:-49.45pt;margin-top:87.3pt;width:274.95pt;height:232.2pt;z-index:251664384;mso-position-horizontal-relative:text;mso-position-vertical-relative:text;mso-width-relative:margin;mso-height-relative:margin">
            <v:textbox>
              <w:txbxContent>
                <w:p w:rsidR="00446F2B" w:rsidRDefault="00446F2B" w:rsidP="00446F2B">
                  <w:pPr>
                    <w:pStyle w:val="Heading3"/>
                    <w:jc w:val="center"/>
                    <w:rPr>
                      <w:rFonts w:ascii="Times New Roman" w:hAnsi="Times New Roman" w:cs="Times New Roman"/>
                      <w:color w:val="auto"/>
                      <w:sz w:val="28"/>
                      <w:szCs w:val="28"/>
                    </w:rPr>
                  </w:pPr>
                  <w:r w:rsidRPr="00446F2B">
                    <w:rPr>
                      <w:rFonts w:ascii="Times New Roman" w:hAnsi="Times New Roman" w:cs="Times New Roman"/>
                      <w:color w:val="auto"/>
                      <w:sz w:val="28"/>
                      <w:szCs w:val="28"/>
                    </w:rPr>
                    <w:t>Workers’ Compensation &amp; Disability</w:t>
                  </w:r>
                </w:p>
                <w:p w:rsidR="00446F2B" w:rsidRPr="00BC437C" w:rsidRDefault="00446F2B" w:rsidP="00446F2B">
                  <w:pPr>
                    <w:pStyle w:val="Heading3"/>
                    <w:jc w:val="both"/>
                    <w:rPr>
                      <w:rFonts w:ascii="Times New Roman" w:hAnsi="Times New Roman" w:cs="Times New Roman"/>
                      <w:b w:val="0"/>
                      <w:color w:val="auto"/>
                      <w:sz w:val="20"/>
                      <w:szCs w:val="20"/>
                    </w:rPr>
                  </w:pPr>
                  <w:r w:rsidRPr="00BC437C">
                    <w:rPr>
                      <w:rFonts w:ascii="Times New Roman" w:hAnsi="Times New Roman" w:cs="Times New Roman"/>
                      <w:b w:val="0"/>
                      <w:color w:val="auto"/>
                      <w:sz w:val="20"/>
                      <w:szCs w:val="20"/>
                    </w:rPr>
                    <w:t>Every state has specific requirements for business owners with respect to Workers’ Compensation and Disability benefits. As an insurance broker operating in New York, we know the ins-and-outs of all New York State requirements with respect to Workers’ Compensation and Disability.  Wherever you have employees, you can be confident that Next Century Insurance can negotiate and arrange the right coverage for your business.</w:t>
                  </w:r>
                </w:p>
                <w:p w:rsidR="00446F2B" w:rsidRPr="00BC437C" w:rsidRDefault="00446F2B" w:rsidP="00446F2B">
                  <w:pPr>
                    <w:spacing w:after="100" w:afterAutospacing="1" w:line="240" w:lineRule="auto"/>
                    <w:jc w:val="both"/>
                    <w:rPr>
                      <w:rFonts w:ascii="Times New Roman" w:eastAsia="Times New Roman" w:hAnsi="Times New Roman" w:cs="Times New Roman"/>
                      <w:sz w:val="20"/>
                      <w:szCs w:val="20"/>
                    </w:rPr>
                  </w:pPr>
                  <w:r w:rsidRPr="00BC437C">
                    <w:rPr>
                      <w:rFonts w:ascii="Times New Roman" w:eastAsia="Times New Roman" w:hAnsi="Times New Roman" w:cs="Times New Roman"/>
                      <w:sz w:val="20"/>
                      <w:szCs w:val="20"/>
                    </w:rPr>
                    <w:t>Workers’ Compensation and Disability coverage can provide your company and your employees with the following:</w:t>
                  </w:r>
                </w:p>
                <w:p w:rsidR="00446F2B" w:rsidRPr="00BC437C" w:rsidRDefault="00446F2B" w:rsidP="00446F2B">
                  <w:pPr>
                    <w:numPr>
                      <w:ilvl w:val="0"/>
                      <w:numId w:val="2"/>
                    </w:numPr>
                    <w:spacing w:after="100" w:afterAutospacing="1" w:line="240" w:lineRule="auto"/>
                    <w:jc w:val="both"/>
                    <w:rPr>
                      <w:rFonts w:ascii="Times New Roman" w:eastAsia="Times New Roman" w:hAnsi="Times New Roman" w:cs="Times New Roman"/>
                      <w:sz w:val="20"/>
                      <w:szCs w:val="20"/>
                    </w:rPr>
                  </w:pPr>
                  <w:r w:rsidRPr="00BC437C">
                    <w:rPr>
                      <w:rFonts w:ascii="Times New Roman" w:eastAsia="Times New Roman" w:hAnsi="Times New Roman" w:cs="Times New Roman"/>
                      <w:sz w:val="20"/>
                      <w:szCs w:val="20"/>
                    </w:rPr>
                    <w:t>Medical expenses</w:t>
                  </w:r>
                </w:p>
                <w:p w:rsidR="00446F2B" w:rsidRPr="00BC437C" w:rsidRDefault="00446F2B" w:rsidP="00446F2B">
                  <w:pPr>
                    <w:numPr>
                      <w:ilvl w:val="0"/>
                      <w:numId w:val="2"/>
                    </w:numPr>
                    <w:spacing w:after="100" w:afterAutospacing="1" w:line="240" w:lineRule="auto"/>
                    <w:jc w:val="both"/>
                    <w:rPr>
                      <w:rFonts w:ascii="Times New Roman" w:eastAsia="Times New Roman" w:hAnsi="Times New Roman" w:cs="Times New Roman"/>
                      <w:sz w:val="20"/>
                      <w:szCs w:val="20"/>
                    </w:rPr>
                  </w:pPr>
                  <w:r w:rsidRPr="00BC437C">
                    <w:rPr>
                      <w:rFonts w:ascii="Times New Roman" w:eastAsia="Times New Roman" w:hAnsi="Times New Roman" w:cs="Times New Roman"/>
                      <w:sz w:val="20"/>
                      <w:szCs w:val="20"/>
                    </w:rPr>
                    <w:t>Lost income/wages</w:t>
                  </w:r>
                </w:p>
                <w:p w:rsidR="00446F2B" w:rsidRPr="00BC437C" w:rsidRDefault="00446F2B" w:rsidP="00446F2B">
                  <w:pPr>
                    <w:numPr>
                      <w:ilvl w:val="0"/>
                      <w:numId w:val="2"/>
                    </w:numPr>
                    <w:spacing w:after="100" w:afterAutospacing="1" w:line="240" w:lineRule="auto"/>
                    <w:jc w:val="both"/>
                    <w:rPr>
                      <w:rFonts w:ascii="Times New Roman" w:eastAsia="Times New Roman" w:hAnsi="Times New Roman" w:cs="Times New Roman"/>
                      <w:sz w:val="20"/>
                      <w:szCs w:val="20"/>
                    </w:rPr>
                  </w:pPr>
                  <w:r w:rsidRPr="00BC437C">
                    <w:rPr>
                      <w:rFonts w:ascii="Times New Roman" w:eastAsia="Times New Roman" w:hAnsi="Times New Roman" w:cs="Times New Roman"/>
                      <w:sz w:val="20"/>
                      <w:szCs w:val="20"/>
                    </w:rPr>
                    <w:t>Rehabilitation costs</w:t>
                  </w:r>
                </w:p>
                <w:p w:rsidR="00446F2B" w:rsidRPr="00BC437C" w:rsidRDefault="00446F2B" w:rsidP="00446F2B">
                  <w:pPr>
                    <w:numPr>
                      <w:ilvl w:val="0"/>
                      <w:numId w:val="2"/>
                    </w:numPr>
                    <w:spacing w:after="100" w:afterAutospacing="1" w:line="240" w:lineRule="auto"/>
                    <w:jc w:val="both"/>
                    <w:rPr>
                      <w:rFonts w:ascii="Times New Roman" w:eastAsia="Times New Roman" w:hAnsi="Times New Roman" w:cs="Times New Roman"/>
                      <w:sz w:val="20"/>
                      <w:szCs w:val="20"/>
                    </w:rPr>
                  </w:pPr>
                  <w:r w:rsidRPr="00BC437C">
                    <w:rPr>
                      <w:rFonts w:ascii="Times New Roman" w:eastAsia="Times New Roman" w:hAnsi="Times New Roman" w:cs="Times New Roman"/>
                      <w:sz w:val="20"/>
                      <w:szCs w:val="20"/>
                    </w:rPr>
                    <w:t>Death benefits</w:t>
                  </w:r>
                </w:p>
                <w:p w:rsidR="00446F2B" w:rsidRDefault="00446F2B"/>
              </w:txbxContent>
            </v:textbox>
          </v:shape>
        </w:pict>
      </w:r>
    </w:p>
    <w:sectPr w:rsidR="003C1129" w:rsidSect="00F10B0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62E79"/>
    <w:multiLevelType w:val="multilevel"/>
    <w:tmpl w:val="0E427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92256B"/>
    <w:multiLevelType w:val="multilevel"/>
    <w:tmpl w:val="75188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8510F3"/>
    <w:multiLevelType w:val="multilevel"/>
    <w:tmpl w:val="CC905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7A2562"/>
    <w:multiLevelType w:val="multilevel"/>
    <w:tmpl w:val="BDDE6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6C1B55"/>
    <w:multiLevelType w:val="multilevel"/>
    <w:tmpl w:val="8FECE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E50893"/>
    <w:multiLevelType w:val="multilevel"/>
    <w:tmpl w:val="3AC65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1FD41B8"/>
    <w:multiLevelType w:val="multilevel"/>
    <w:tmpl w:val="C85E7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B27741C"/>
    <w:multiLevelType w:val="multilevel"/>
    <w:tmpl w:val="36801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F26423D"/>
    <w:multiLevelType w:val="multilevel"/>
    <w:tmpl w:val="9CAAA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6986D4E"/>
    <w:multiLevelType w:val="multilevel"/>
    <w:tmpl w:val="2A66C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6"/>
  </w:num>
  <w:num w:numId="3">
    <w:abstractNumId w:val="1"/>
  </w:num>
  <w:num w:numId="4">
    <w:abstractNumId w:val="5"/>
  </w:num>
  <w:num w:numId="5">
    <w:abstractNumId w:val="3"/>
  </w:num>
  <w:num w:numId="6">
    <w:abstractNumId w:val="8"/>
  </w:num>
  <w:num w:numId="7">
    <w:abstractNumId w:val="9"/>
  </w:num>
  <w:num w:numId="8">
    <w:abstractNumId w:val="0"/>
  </w:num>
  <w:num w:numId="9">
    <w:abstractNumId w:val="7"/>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446F2B"/>
    <w:rsid w:val="0006581E"/>
    <w:rsid w:val="001A0C75"/>
    <w:rsid w:val="00212339"/>
    <w:rsid w:val="00315A51"/>
    <w:rsid w:val="003C1129"/>
    <w:rsid w:val="003E0945"/>
    <w:rsid w:val="00416FBE"/>
    <w:rsid w:val="00446F2B"/>
    <w:rsid w:val="00607811"/>
    <w:rsid w:val="0064745C"/>
    <w:rsid w:val="006D3CB9"/>
    <w:rsid w:val="007456D4"/>
    <w:rsid w:val="00AA0A15"/>
    <w:rsid w:val="00AE3DBF"/>
    <w:rsid w:val="00BC437C"/>
    <w:rsid w:val="00BE2C40"/>
    <w:rsid w:val="00C2330E"/>
    <w:rsid w:val="00CB7A48"/>
    <w:rsid w:val="00D3766B"/>
    <w:rsid w:val="00DE1C22"/>
    <w:rsid w:val="00F10B09"/>
    <w:rsid w:val="00F10E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0B09"/>
  </w:style>
  <w:style w:type="paragraph" w:styleId="Heading1">
    <w:name w:val="heading 1"/>
    <w:basedOn w:val="Normal"/>
    <w:link w:val="Heading1Char"/>
    <w:uiPriority w:val="9"/>
    <w:qFormat/>
    <w:rsid w:val="00446F2B"/>
    <w:pPr>
      <w:spacing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unhideWhenUsed/>
    <w:qFormat/>
    <w:rsid w:val="00446F2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46F2B"/>
    <w:pPr>
      <w:spacing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46F2B"/>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6F2B"/>
    <w:rPr>
      <w:rFonts w:ascii="Tahoma" w:hAnsi="Tahoma" w:cs="Tahoma"/>
      <w:sz w:val="16"/>
      <w:szCs w:val="16"/>
    </w:rPr>
  </w:style>
  <w:style w:type="character" w:customStyle="1" w:styleId="Heading1Char">
    <w:name w:val="Heading 1 Char"/>
    <w:basedOn w:val="DefaultParagraphFont"/>
    <w:link w:val="Heading1"/>
    <w:uiPriority w:val="9"/>
    <w:rsid w:val="00446F2B"/>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446F2B"/>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60781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05866003">
      <w:bodyDiv w:val="1"/>
      <w:marLeft w:val="0"/>
      <w:marRight w:val="0"/>
      <w:marTop w:val="0"/>
      <w:marBottom w:val="0"/>
      <w:divBdr>
        <w:top w:val="none" w:sz="0" w:space="0" w:color="auto"/>
        <w:left w:val="none" w:sz="0" w:space="0" w:color="auto"/>
        <w:bottom w:val="none" w:sz="0" w:space="0" w:color="auto"/>
        <w:right w:val="none" w:sz="0" w:space="0" w:color="auto"/>
      </w:divBdr>
    </w:div>
    <w:div w:id="697582281">
      <w:bodyDiv w:val="1"/>
      <w:marLeft w:val="0"/>
      <w:marRight w:val="0"/>
      <w:marTop w:val="0"/>
      <w:marBottom w:val="0"/>
      <w:divBdr>
        <w:top w:val="none" w:sz="0" w:space="0" w:color="auto"/>
        <w:left w:val="none" w:sz="0" w:space="0" w:color="auto"/>
        <w:bottom w:val="none" w:sz="0" w:space="0" w:color="auto"/>
        <w:right w:val="none" w:sz="0" w:space="0" w:color="auto"/>
      </w:divBdr>
    </w:div>
    <w:div w:id="717512326">
      <w:bodyDiv w:val="1"/>
      <w:marLeft w:val="0"/>
      <w:marRight w:val="0"/>
      <w:marTop w:val="0"/>
      <w:marBottom w:val="0"/>
      <w:divBdr>
        <w:top w:val="none" w:sz="0" w:space="0" w:color="auto"/>
        <w:left w:val="none" w:sz="0" w:space="0" w:color="auto"/>
        <w:bottom w:val="none" w:sz="0" w:space="0" w:color="auto"/>
        <w:right w:val="none" w:sz="0" w:space="0" w:color="auto"/>
      </w:divBdr>
    </w:div>
    <w:div w:id="779644927">
      <w:bodyDiv w:val="1"/>
      <w:marLeft w:val="0"/>
      <w:marRight w:val="0"/>
      <w:marTop w:val="0"/>
      <w:marBottom w:val="0"/>
      <w:divBdr>
        <w:top w:val="none" w:sz="0" w:space="0" w:color="auto"/>
        <w:left w:val="none" w:sz="0" w:space="0" w:color="auto"/>
        <w:bottom w:val="none" w:sz="0" w:space="0" w:color="auto"/>
        <w:right w:val="none" w:sz="0" w:space="0" w:color="auto"/>
      </w:divBdr>
    </w:div>
    <w:div w:id="967511735">
      <w:bodyDiv w:val="1"/>
      <w:marLeft w:val="0"/>
      <w:marRight w:val="0"/>
      <w:marTop w:val="0"/>
      <w:marBottom w:val="0"/>
      <w:divBdr>
        <w:top w:val="none" w:sz="0" w:space="0" w:color="auto"/>
        <w:left w:val="none" w:sz="0" w:space="0" w:color="auto"/>
        <w:bottom w:val="none" w:sz="0" w:space="0" w:color="auto"/>
        <w:right w:val="none" w:sz="0" w:space="0" w:color="auto"/>
      </w:divBdr>
    </w:div>
    <w:div w:id="1453476503">
      <w:bodyDiv w:val="1"/>
      <w:marLeft w:val="0"/>
      <w:marRight w:val="0"/>
      <w:marTop w:val="0"/>
      <w:marBottom w:val="0"/>
      <w:divBdr>
        <w:top w:val="none" w:sz="0" w:space="0" w:color="auto"/>
        <w:left w:val="none" w:sz="0" w:space="0" w:color="auto"/>
        <w:bottom w:val="none" w:sz="0" w:space="0" w:color="auto"/>
        <w:right w:val="none" w:sz="0" w:space="0" w:color="auto"/>
      </w:divBdr>
    </w:div>
    <w:div w:id="1633748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NEXTCENTURYINSURANCE.CO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5175B-2276-4BCA-8F48-7079F545B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Words>
  <Characters>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Dell</Company>
  <LinksUpToDate>false</LinksUpToDate>
  <CharactersWithSpaces>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insurance</dc:creator>
  <cp:lastModifiedBy>gavriel</cp:lastModifiedBy>
  <cp:revision>2</cp:revision>
  <cp:lastPrinted>2014-07-14T18:52:00Z</cp:lastPrinted>
  <dcterms:created xsi:type="dcterms:W3CDTF">2014-07-25T13:48:00Z</dcterms:created>
  <dcterms:modified xsi:type="dcterms:W3CDTF">2014-07-25T13:48:00Z</dcterms:modified>
</cp:coreProperties>
</file>